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27DB" w:rsidRPr="008B27DB" w:rsidRDefault="008B27DB" w:rsidP="008B27DB">
      <w:pPr>
        <w:spacing w:after="0" w:line="1005" w:lineRule="atLeast"/>
        <w:jc w:val="center"/>
        <w:outlineLvl w:val="1"/>
        <w:rPr>
          <w:rFonts w:ascii="Arial" w:eastAsia="Times New Roman" w:hAnsi="Arial" w:cs="Arial"/>
          <w:b/>
          <w:bCs/>
          <w:color w:val="0F0F0E"/>
          <w:sz w:val="101"/>
          <w:szCs w:val="101"/>
          <w:lang w:eastAsia="ru-RU"/>
        </w:rPr>
      </w:pPr>
      <w:r w:rsidRPr="008B27DB">
        <w:rPr>
          <w:rFonts w:ascii="Arial" w:eastAsia="Times New Roman" w:hAnsi="Arial" w:cs="Arial"/>
          <w:b/>
          <w:bCs/>
          <w:color w:val="0F0F0E"/>
          <w:sz w:val="101"/>
          <w:szCs w:val="101"/>
          <w:u w:val="single"/>
          <w:lang w:eastAsia="ru-RU"/>
        </w:rPr>
        <w:t>ТИПЫ НАКРЫТИЙ</w:t>
      </w:r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8001000" cy="4057650"/>
            <wp:effectExtent l="0" t="0" r="0" b="0"/>
            <wp:docPr id="8" name="Рисунок 8" descr="gallery/сдвижна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llery/сдвижная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4695825" cy="2038350"/>
            <wp:effectExtent l="0" t="0" r="9525" b="0"/>
            <wp:docPr id="7" name="Рисунок 7" descr="gallery/складное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llery/складное 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360" w:lineRule="atLeast"/>
        <w:jc w:val="center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hyperlink r:id="rId6" w:anchor="%D0%BF%D1%80%D0%B5%D0%B4%D0%BB%D0%BE%D0%B6%D0%B5%D0%BD%D0%B8%D1%8F" w:tooltip="Details" w:history="1">
        <w:r w:rsidRPr="008B27DB">
          <w:rPr>
            <w:rFonts w:ascii="Arial" w:eastAsia="Times New Roman" w:hAnsi="Arial" w:cs="Arial"/>
            <w:b/>
            <w:bCs/>
            <w:color w:val="423F3B"/>
            <w:spacing w:val="15"/>
            <w:sz w:val="27"/>
            <w:szCs w:val="27"/>
            <w:u w:val="single"/>
            <w:lang w:eastAsia="ru-RU"/>
          </w:rPr>
          <w:t>Подробнее</w:t>
        </w:r>
      </w:hyperlink>
    </w:p>
    <w:p w:rsidR="008B27DB" w:rsidRPr="008B27DB" w:rsidRDefault="008B27DB" w:rsidP="008B27DB">
      <w:pPr>
        <w:spacing w:after="0" w:line="360" w:lineRule="atLeast"/>
        <w:jc w:val="center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hyperlink r:id="rId7" w:anchor="%D0%BF%D1%80%D0%B5%D0%B4%D0%BB%D0%BE%D0%B6%D0%B5%D0%BD%D0%B8%D1%8F" w:tooltip="Details" w:history="1">
        <w:r w:rsidRPr="008B27DB">
          <w:rPr>
            <w:rFonts w:ascii="Arial" w:eastAsia="Times New Roman" w:hAnsi="Arial" w:cs="Arial"/>
            <w:b/>
            <w:bCs/>
            <w:color w:val="423F3B"/>
            <w:spacing w:val="15"/>
            <w:sz w:val="27"/>
            <w:szCs w:val="27"/>
            <w:u w:val="single"/>
            <w:lang w:eastAsia="ru-RU"/>
          </w:rPr>
          <w:t>Подробнее</w:t>
        </w:r>
      </w:hyperlink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13449300" cy="7962900"/>
            <wp:effectExtent l="0" t="0" r="0" b="0"/>
            <wp:docPr id="6" name="Рисунок 6" descr="gallery/трав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llery/трава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360" w:lineRule="atLeast"/>
        <w:jc w:val="center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hyperlink r:id="rId9" w:anchor="%D0%BF%D1%80%D0%B5%D0%B4%D0%BB%D0%BE%D0%B6%D0%B5%D0%BD%D0%B8%D1%8F" w:tooltip="Details" w:history="1">
        <w:r w:rsidRPr="008B27DB">
          <w:rPr>
            <w:rFonts w:ascii="Arial" w:eastAsia="Times New Roman" w:hAnsi="Arial" w:cs="Arial"/>
            <w:b/>
            <w:bCs/>
            <w:color w:val="423F3B"/>
            <w:spacing w:val="15"/>
            <w:sz w:val="27"/>
            <w:szCs w:val="27"/>
            <w:u w:val="single"/>
            <w:lang w:eastAsia="ru-RU"/>
          </w:rPr>
          <w:t>Подробнее</w:t>
        </w:r>
      </w:hyperlink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5514975" cy="3676650"/>
            <wp:effectExtent l="0" t="0" r="9525" b="0"/>
            <wp:docPr id="5" name="Рисунок 5" descr="gallery/гифка с gifi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allery/гифка с gifiu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360" w:lineRule="atLeast"/>
        <w:jc w:val="center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hyperlink r:id="rId11" w:anchor="%D0%BF%D1%80%D0%B5%D0%B4%D0%BB%D0%BE%D0%B6%D0%B5%D0%BD%D0%B8%D1%8F" w:tooltip="Details" w:history="1">
        <w:r w:rsidRPr="008B27DB">
          <w:rPr>
            <w:rFonts w:ascii="Arial" w:eastAsia="Times New Roman" w:hAnsi="Arial" w:cs="Arial"/>
            <w:b/>
            <w:bCs/>
            <w:color w:val="423F3B"/>
            <w:spacing w:val="15"/>
            <w:sz w:val="27"/>
            <w:szCs w:val="27"/>
            <w:u w:val="single"/>
            <w:lang w:eastAsia="ru-RU"/>
          </w:rPr>
          <w:t>Подробнее</w:t>
        </w:r>
      </w:hyperlink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bookmarkStart w:id="0" w:name="%D0%BF%D1%80%D0%B5%D0%B4%D0%BB%D0%BE%D0%"/>
      <w:bookmarkEnd w:id="0"/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4762500" cy="3124200"/>
            <wp:effectExtent l="0" t="0" r="0" b="0"/>
            <wp:docPr id="4" name="Рисунок 4" descr="gallery/сдвижна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allery/сдвижная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1155" w:lineRule="atLeast"/>
        <w:jc w:val="center"/>
        <w:outlineLvl w:val="0"/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</w:pPr>
      <w:r w:rsidRPr="008B27DB"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u w:val="single"/>
          <w:lang w:eastAsia="ru-RU"/>
        </w:rPr>
        <w:t>Раздвижное накрыти</w:t>
      </w:r>
      <w:r w:rsidRPr="008B27DB"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  <w:t>е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   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u w:val="single"/>
          <w:lang w:eastAsia="ru-RU"/>
        </w:rPr>
        <w:t>РАЗДВИЖНОЕ НАКРЫТИЕ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 xml:space="preserve"> ПОДОЙДЕТ В СЛУЧАЕ НАЛИЧИЯ СВОБОДНОГО МЕСТА ВОКРУГ БАССЕЙНА. ЭТО НАКРЫТИЕ МОЖЕТ БЫТЬ, КАК АВТОМАТИЗИРОВАННЫМ,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ТАК  И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 xml:space="preserve"> ОТКРЫВАТЬСЯ-ЗАКРЫВАТЬСЯ ВРУЧНУЮ.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    РАЗДВИЖНОЕ НАКРЫТИЕ – ЭТО МОБИЛЬНАЯ ТЕРРАСА, СПОСОБНАЯ НЕ ТОЛЬКО ВЫПОЛНЯТЬ ЗАЩИТНЫЕ ФУНКЦИИ ВАШЕГО БАССЕЙНА, НО И СТАНОВИТЬСЯ ЗОНОЙ ОТДЫХА, ДЕТСКОЙ ПЛОЩАДКОЙ ПОД ОТКРЫТЫМ НЕБОМ.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    РАЗДВИЖНОЕ НАКРЫТИЕ, КАК ПРАВИЛО, СОСТОИТ ИЗ ОДНОЙ СЕКЦИИ. НО В ОТДЕЛЬНЫХ СЛУЧАЯХ (ОГРАНИЧЕНИЯ ЗОНЫ ОКОЛО БАССЕЙНА ИЛИ ПОЖЕЛАНИЕ ЗАКАЗЧИКА) ПЛАТФОРМА МОЖЕТ СОСТОЯТЬ ИЗ ДВУХ СЕКЦИЙ.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36"/>
          <w:szCs w:val="36"/>
          <w:u w:val="single"/>
          <w:lang w:eastAsia="ru-RU"/>
        </w:rPr>
        <w:t>ПРЕИМУЩЕСТВА: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· ВОЗМОЖНОСТЬ ИСПОЛЬЗОВАТЬ НАКРЫТИЕ КАК ПЛОЩАДКУ ВОЗЛЕ    БАССЕЙНА;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· НЕТ НЕОБХОДИМОСТИ УБИРАТЬ МЕБЕЛЬ, ИГРУШКИ И Т.П. С       НАКРЫТИЯ ПРИ ЕГО ИСПОЛЬЗОВАНИИ.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· АБСОЛЮТНАЯ БЕЗОПАСНОСТЬ ИСПОЛЬЗОВАНИЯ.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36"/>
          <w:szCs w:val="36"/>
          <w:lang w:eastAsia="ru-RU"/>
        </w:rPr>
        <w:t>· ПРИ ИСПОЛЬЗОВАНИИ ЭЛЕКТРОМЕХАНИЧЕСКОГО ПРИВОДА ИМЕЕТ     ВОЗМОЖНОСТЬ ИНТЕГРАЦИИ В СИСТЕМУ «УМНЫЙ ДОМ»;</w:t>
      </w:r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3429000" cy="2571750"/>
            <wp:effectExtent l="0" t="0" r="0" b="0"/>
            <wp:docPr id="3" name="Рисунок 3" descr="gallery/2n0db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allery/2n0dbj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   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u w:val="single"/>
          <w:lang w:eastAsia="ru-RU"/>
        </w:rPr>
        <w:t>ПОДЪЕМНОЕ НАКРЫТИЕ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 xml:space="preserve"> ОТЛИЧНО ПОДХОДИТ В СЛУЧАЕ, ЕСЛИ БАССЕЙН НАХОДИТСЯ РЯДОМ С ЗАБОРОМ ИЛИ СТЕНОЙ СТРОЕНИЯ, А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ТАК ЖЕ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 xml:space="preserve"> В ПОМЕЩЕНИИ. ТАКОЙ ВИД ПОКРЫТИЯ ИМЕЕТ ЭЛЕКТРОМЕХАНИЧЕСКИЙ ПРИВОД. УПРАВЛЯЕТСЯ СО СТАЦИОНАРНОГО И/ИЛИ С МОБИЛЬНОГО ПУЛЬТА.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24"/>
          <w:szCs w:val="24"/>
          <w:u w:val="single"/>
          <w:lang w:eastAsia="ru-RU"/>
        </w:rPr>
        <w:t>ПРЕИМУЩЕСТВА: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· ЗАНИМАЕТ МИНИМУМ МЕСТА В ОТКРЫТОМ СОСТОЯНИИ. ХОРОШО    ПОДХОДИТ ДЛЯ ИСПОЛЬЗОВАНИЯ В ПОМЕЩЕНИИ;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· </w:t>
      </w:r>
      <w:r w:rsidRPr="008B27DB"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  <w:t>ЭЛЕКТРОМЕХАНИЧЕСКИЙ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ПРИВОД. НЕ ТРЕБУЕТ НИКАКИХ УСИЛИЙ ДЛЯ ОТКРЫТИЯ-ЗАКРЫТИЯ;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141314"/>
          <w:sz w:val="24"/>
          <w:szCs w:val="24"/>
          <w:lang w:eastAsia="ru-RU"/>
        </w:rPr>
        <w:t>· ВОЗМОЖНОСТЬ ИНТЕГРАЦИИ В СИСТЕМУ «УМНЫЙ ДОМ»;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  <w:t> 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36"/>
          <w:szCs w:val="36"/>
          <w:u w:val="single"/>
          <w:lang w:eastAsia="ru-RU"/>
        </w:rPr>
        <w:t xml:space="preserve">ТЕХНИЧЕСКИЕ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36"/>
          <w:szCs w:val="36"/>
          <w:u w:val="single"/>
          <w:lang w:eastAsia="ru-RU"/>
        </w:rPr>
        <w:t>ХАРАКТЕРИСТИКИ  ТИПОВОГО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36"/>
          <w:szCs w:val="36"/>
          <w:u w:val="single"/>
          <w:lang w:eastAsia="ru-RU"/>
        </w:rPr>
        <w:t xml:space="preserve"> ИЗДЕЛИЯ.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1. Допустимая нагрузка на покрытие, кгс на 1м.кв, не более -   300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 xml:space="preserve">2. Напряжение питания системы управления,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В  -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  220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3. Вид тока     -   переменный, частота 50 Гц          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4. Потребляемая мощность, Вт, не более       -    400 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 xml:space="preserve">5. Напряжение питания цепей в зоне бассейна,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В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   - 12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 xml:space="preserve">6. Вид тока цепей в зоне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бассейна  -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    постоянный              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7. Время срабатывания, мин, не более   -    3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 xml:space="preserve">8. Габариты шкафа системы управления,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мм  -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     500*400*270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423F3B"/>
          <w:spacing w:val="15"/>
          <w:sz w:val="27"/>
          <w:szCs w:val="27"/>
          <w:lang w:eastAsia="ru-RU"/>
        </w:rPr>
        <w:t>9. Вес шкафа системы управления, кг, не более       -     12        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  <w:t> </w:t>
      </w:r>
    </w:p>
    <w:p w:rsidR="008B27DB" w:rsidRPr="008B27DB" w:rsidRDefault="008B27DB" w:rsidP="008B27DB">
      <w:pPr>
        <w:spacing w:after="0" w:line="1155" w:lineRule="atLeast"/>
        <w:jc w:val="center"/>
        <w:outlineLvl w:val="0"/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</w:pPr>
      <w:r w:rsidRPr="008B27DB"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  <w:t>Подъемное накрытие</w:t>
      </w:r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3429000" cy="2571750"/>
            <wp:effectExtent l="0" t="0" r="0" b="0"/>
            <wp:docPr id="2" name="Рисунок 2" descr="gallery/2n0f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allery/2n0fu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1155" w:lineRule="atLeast"/>
        <w:jc w:val="center"/>
        <w:outlineLvl w:val="0"/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</w:pPr>
      <w:r w:rsidRPr="008B27DB">
        <w:rPr>
          <w:rFonts w:ascii="Arial" w:eastAsia="Times New Roman" w:hAnsi="Arial" w:cs="Arial"/>
          <w:b/>
          <w:bCs/>
          <w:color w:val="1717E6"/>
          <w:kern w:val="36"/>
          <w:sz w:val="72"/>
          <w:szCs w:val="72"/>
          <w:lang w:eastAsia="ru-RU"/>
        </w:rPr>
        <w:t>Выезжающее накрытие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   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u w:val="single"/>
          <w:lang w:eastAsia="ru-RU"/>
        </w:rPr>
        <w:t>ВЫЕЗЖАЮЩЕЕ НАКРЫТИЕ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ПОДХОДИТ ПРАКТИЧЕСКИ ДЛЯ ЛЮБЫХ ВАРИАНТОВ РАСПОЛОЖЕНИЯ БАССЕЙНА.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    В СЛОЖЕННОМ СОСТОЯНИИ ВСЯ КОНСТРУКЦИЯ НАХОДИТСЯ В БУНКЕРЕ ПОД ЗЕМЛЕЙ, ПРАКТИЧЕСКИ НЕ ЗАНИМАЯ МЕСТА И НЕ ИСКАЖАЯ ЛАНДШАФТ. АВТОМАТИЗИРОВАННЫЙ ПРИВОД ПОЗВОЛЯЕТ В СЧИТАННЫЕ МИНУТЫ ЗАКРЫТЬ ИЛИ ОТКРЫТЬ БАССЕЙН. ВСЯ КОНСТРУКЦИЯ МОЖЕТ ТАК ЖЕ РАЗМЕЩАТЬСЯ ПОД ЛЕГКИМИ СТРОЕНИЯМИ (БЕСЕДКИ, ТЕРРАСЫ И Т.П)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КОЛИЧЕСТВО КАССЕТ, А ТАКЖЕ ИХ ГАБАРИТНЫЕ РАЗМЕРЫ МОГУТ БЫТЬ ИЗМЕНЕНЫ ПОД РАЗМЕР КОНКРЕТНОЙ ЧАШИ БАССЕЙНА. ФОРМА ЧАШИ БАСЕЙНА МОЖЕТ БЫТЬ ЛЮБОЙ (В ПРЕДЕЛАХ ГАБАРИТОВ ПЕРЕКРЫТИЯ).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C0C0D"/>
          <w:sz w:val="24"/>
          <w:szCs w:val="24"/>
          <w:u w:val="single"/>
          <w:lang w:eastAsia="ru-RU"/>
        </w:rPr>
        <w:t>ПРЕИМУЩЕСТВА: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· СКРЫТНОЕ РАСПОЛОЖЕНИЕ;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· ВОЗМОЖНОСТЬ УСТАНОВКИ НЕ ЗАВИСИТ ОТ РАСПОЛОЖЕНИЯ     БАССЕЙНА;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· ПРАКТИЧЕСКИ НЕ ВЛИЯЕТ НА ВНЕШНИЙ ВИД УЧАСТКА;</w:t>
      </w:r>
    </w:p>
    <w:p w:rsidR="008B27DB" w:rsidRPr="008B27DB" w:rsidRDefault="008B27DB" w:rsidP="008B27DB">
      <w:pPr>
        <w:spacing w:after="0" w:line="450" w:lineRule="atLeast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lang w:eastAsia="ru-RU"/>
        </w:rPr>
        <w:t>· ВОЗМОЖНОСТЬ ИНТЕГРАЦИИ В СИСТЕМУ «УМНЫЙ ДОМ»;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  <w:t> </w:t>
      </w:r>
    </w:p>
    <w:p w:rsidR="008B27DB" w:rsidRPr="008B27DB" w:rsidRDefault="008B27DB" w:rsidP="008B27DB">
      <w:pPr>
        <w:spacing w:after="0" w:line="450" w:lineRule="atLeast"/>
        <w:jc w:val="center"/>
        <w:rPr>
          <w:rFonts w:ascii="Arial" w:eastAsia="Times New Roman" w:hAnsi="Arial" w:cs="Arial"/>
          <w:caps/>
          <w:color w:val="0C0C0D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u w:val="single"/>
          <w:lang w:eastAsia="ru-RU"/>
        </w:rPr>
        <w:t xml:space="preserve">ТЕХНИЧЕСКИЕ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u w:val="single"/>
          <w:lang w:eastAsia="ru-RU"/>
        </w:rPr>
        <w:t>ХАРАКТЕРИСТИКИ  ТИПОВОГО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aps/>
          <w:color w:val="0D0C0D"/>
          <w:sz w:val="36"/>
          <w:szCs w:val="36"/>
          <w:u w:val="single"/>
          <w:lang w:eastAsia="ru-RU"/>
        </w:rPr>
        <w:t xml:space="preserve"> ИЗДЕЛИЯ.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1.  Количество кассет, до                                      -   12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2.  Габариты одной кассеты, м                             -   до 6,02*1,0*0,15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 xml:space="preserve">3.  Допустимая нагрузка на накрытие, кгс на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1м.кв,до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  -   300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 xml:space="preserve">4.  Напряжение питания СУ, </w:t>
      </w:r>
      <w:proofErr w:type="gramStart"/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В</w:t>
      </w:r>
      <w:proofErr w:type="gramEnd"/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                               - 220 (+ 10%, -20%)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5.  Вид тока                                       -   переменный, частота 50 Гц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6.  Потребляемая мощность, Вт, не более        -    2600                  </w:t>
      </w:r>
    </w:p>
    <w:p w:rsidR="008B27DB" w:rsidRPr="008B27DB" w:rsidRDefault="008B27DB" w:rsidP="008B27DB">
      <w:pPr>
        <w:spacing w:after="0" w:line="360" w:lineRule="atLeast"/>
        <w:rPr>
          <w:rFonts w:ascii="Arial" w:eastAsia="Times New Roman" w:hAnsi="Arial" w:cs="Arial"/>
          <w:color w:val="423F3B"/>
          <w:spacing w:val="15"/>
          <w:sz w:val="27"/>
          <w:szCs w:val="27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olor w:val="0D0C0D"/>
          <w:spacing w:val="15"/>
          <w:sz w:val="27"/>
          <w:szCs w:val="27"/>
          <w:lang w:eastAsia="ru-RU"/>
        </w:rPr>
        <w:t>7.  Время накрывания/открывания, мин, до       -    5</w:t>
      </w:r>
    </w:p>
    <w:p w:rsidR="008B27DB" w:rsidRPr="008B27DB" w:rsidRDefault="008B27DB" w:rsidP="008B27DB">
      <w:pPr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B27DB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>
            <wp:extent cx="3048000" cy="2286000"/>
            <wp:effectExtent l="0" t="0" r="0" b="0"/>
            <wp:docPr id="1" name="Рисунок 1" descr="gallery/погружно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allery/погружно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u w:val="single"/>
          <w:lang w:eastAsia="ru-RU"/>
        </w:rPr>
        <w:t>ПОГРУЖНОЕ НАКРЫТИЕ </w:t>
      </w: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ДЛЯ БАССЕЙНА ПРЕДСТАВЛЯЕТ СОБОЙ ЖЕСТКУЮ КОНСТРУКЦИЮ, КОТОРАЯ ЯВЛЯЕТСЯ ОДНОВРЕМЕННО И ДНОМ БАССЕЙНА. ЕГО МОЖНО ВЫСТАВЛЯТЬ НА ЛЮБОЙ ГЛУБИНЕ БАССЕЙНА. УПРАВЛЕНИЕ ПРОИЗВОДИТСЯ ДИСТАНЦИОННО.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КОГДА ПЛАТФОРМА ПОДНЯТА НА УРОВЕНЬ КРАЯ БАССЕЙНА, ОНО ПРЕВРАЩАЕТСЯ В БЕЗОПАСНОЕ ПОКРЫТИЕ, КОТОРОЕ МОЖЕТ СЛУЖИТЬ УДОБНОЙ ПЛОЩАДКОЙ ИЛИ НАДЕЖНЫМ ПОЛОМ В ПОМЕЩЕНИИ.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ТАК КАК НАКРЫТИЕ ЯВЛЯЕТСЯ ДОСТАТОЧНО ЖЕСТКИМ, НА НЁМ МОЖНО УСТАНАВЛИВАТЬ МЕБЕЛЬ, ИГРАТЬ, ТАНЦЕВАТЬ И Т.Д, В ТО ВРЕМЯ, КОГДА БАССЕЙН НЕ ИСПОЛЬЗУЕТСЯ ДЛЯ КУПАНИЯ.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В ПЕРИОД, КОГДА БАССЕЙН ИСПОЛЬЗУЕТСЯ ДЛЯ ПЛАВАНИЯ, НАКРЫТИЕ МОЖЕТ БЫТЬ БЫСТРО ОПУЩЕНО ИЛИ ПОДНЯТО И ЗАФИКСИРОВАНО НА ЖЕЛАЕМОЙ ГЛУБИНЕ, В ПРЕДЕЛАХ ОТ НЕСКОЛЬКИХ САНТИМЕТРОВ ДЛЯ КУПАНИЯ МАЛЕНЬКИХ ДЕТЕЙ, ДО МАКСИМАЛЬНОЙ ГЛУБИНЫ, ПРИГОДНОЙ ДЛЯ ПРЫЖКОВ В ВОДУ.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ЛЮДИ С ОГРАНИЧЕННЫМИ ФИЗИЧЕСКИМИ ВОЗМОЖНОСТЯМИ МОГУТ САМОСТОЯТЕЛЬНО ЗАЕХАТЬ НА НАКРЫТИЕ В ИНВАЛИДНОМ КРЕСЛЕ, ПОСЛЕ ЧЕГО НАКРЫТИЕ МОЖЕТ БЫТЬ ОПУЩЕНО И ЗАКРЕПЛЕНО НА БЕЗОПАСНОЙ ГЛУБИНЕ, А ЗАТЕМ СНОВА ПОДНЯТО ДЛЯ УДОБНОГО ВЫХОДА ИЗ БАССЕЙНА.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ВОЗМОЖНОСТЬ ПОСТЕПЕННОГО УВЕЛИЧЕНИЯ ГЛУБИНЫ БАССЕЙНА СПОСОБНА СИЛЬНО ОБЛЕГЧИТЬ ПРОЦЕСС ОБУЧЕНИЯ ДЕТЕЙ ПЛАВАНИЮ.</w:t>
      </w:r>
    </w:p>
    <w:p w:rsidR="008B27DB" w:rsidRPr="008B27DB" w:rsidRDefault="008B27DB" w:rsidP="008B27DB">
      <w:pPr>
        <w:spacing w:after="0" w:line="435" w:lineRule="atLeast"/>
        <w:rPr>
          <w:rFonts w:ascii="Arial" w:eastAsia="Times New Roman" w:hAnsi="Arial" w:cs="Arial"/>
          <w:b/>
          <w:bCs/>
          <w:caps/>
          <w:color w:val="000000"/>
          <w:sz w:val="36"/>
          <w:szCs w:val="36"/>
          <w:lang w:eastAsia="ru-RU"/>
        </w:rPr>
      </w:pPr>
      <w:r w:rsidRPr="008B27DB">
        <w:rPr>
          <w:rFonts w:ascii="Arial" w:eastAsia="Times New Roman" w:hAnsi="Arial" w:cs="Arial"/>
          <w:b/>
          <w:bCs/>
          <w:i/>
          <w:iCs/>
          <w:caps/>
          <w:color w:val="000000"/>
          <w:sz w:val="24"/>
          <w:szCs w:val="24"/>
          <w:lang w:eastAsia="ru-RU"/>
        </w:rPr>
        <w:t>   ПОГРУЖНОЕ НАКРЫТИЕ РАССЧИТАНО НА ПРИМЕНЕНИЕ ВО ВНОВЬ СТРОЯЩИХСЯ БАССЕЙНАХ. ЕГО ТАКЖЕ МОЖНО УСТАНОВИТЬ В НЕКОТОРЫХ СУЩЕСТВУЮЩИХ БАССЕЙНАХ, НО ЭТО МОЖЕТ ПОВЛЕЧЬ ЗА СОБОЙ ПЕРЕДЕЛКУ НЕКОТОРЫХ КОНСТРУКЦИЙ.</w:t>
      </w:r>
    </w:p>
    <w:p w:rsidR="002B3FD1" w:rsidRDefault="002B3FD1">
      <w:bookmarkStart w:id="1" w:name="_GoBack"/>
      <w:bookmarkEnd w:id="1"/>
    </w:p>
    <w:sectPr w:rsidR="002B3F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49CD"/>
    <w:rsid w:val="002B3FD1"/>
    <w:rsid w:val="006149CD"/>
    <w:rsid w:val="008B2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7493F80-801C-4B12-ADBE-CDEB849D8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B27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B27D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27D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B27D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Strong"/>
    <w:basedOn w:val="a0"/>
    <w:uiPriority w:val="22"/>
    <w:qFormat/>
    <w:rsid w:val="008B27DB"/>
    <w:rPr>
      <w:b/>
      <w:bCs/>
    </w:rPr>
  </w:style>
  <w:style w:type="paragraph" w:customStyle="1" w:styleId="wb-stl-normal">
    <w:name w:val="wb-stl-normal"/>
    <w:basedOn w:val="a"/>
    <w:rsid w:val="008B27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8B27DB"/>
    <w:rPr>
      <w:color w:val="0000FF"/>
      <w:u w:val="single"/>
    </w:rPr>
  </w:style>
  <w:style w:type="paragraph" w:customStyle="1" w:styleId="wb-stl-custom1">
    <w:name w:val="wb-stl-custom1"/>
    <w:basedOn w:val="a"/>
    <w:rsid w:val="008B27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8B27DB"/>
    <w:rPr>
      <w:i/>
      <w:iCs/>
    </w:rPr>
  </w:style>
  <w:style w:type="paragraph" w:customStyle="1" w:styleId="wb-stl-custom3">
    <w:name w:val="wb-stl-custom3"/>
    <w:basedOn w:val="a"/>
    <w:rsid w:val="008B27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0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60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8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1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94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47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66663">
                  <w:marLeft w:val="538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52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9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91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780097">
                  <w:marLeft w:val="953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3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3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99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62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3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27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43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7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34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2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64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333925">
                  <w:marLeft w:val="0"/>
                  <w:marRight w:val="0"/>
                  <w:marTop w:val="3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27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5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640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127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9648772">
                  <w:marLeft w:val="134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85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4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9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1569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627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6810083">
                          <w:marLeft w:val="27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46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909652">
                  <w:marLeft w:val="27853"/>
                  <w:marRight w:val="0"/>
                  <w:marTop w:val="43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23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91757">
                  <w:marLeft w:val="0"/>
                  <w:marRight w:val="0"/>
                  <w:marTop w:val="9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73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150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803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231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67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075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4403681">
                  <w:marLeft w:val="34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16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8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78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73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381495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011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711960">
                          <w:marLeft w:val="27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76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gif"/><Relationship Id="rId3" Type="http://schemas.openxmlformats.org/officeDocument/2006/relationships/webSettings" Target="webSettings.xml"/><Relationship Id="rId7" Type="http://schemas.openxmlformats.org/officeDocument/2006/relationships/hyperlink" Target="https://netltd.net/" TargetMode="Externa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netltd.net/" TargetMode="External"/><Relationship Id="rId11" Type="http://schemas.openxmlformats.org/officeDocument/2006/relationships/hyperlink" Target="https://netltd.net/" TargetMode="External"/><Relationship Id="rId5" Type="http://schemas.openxmlformats.org/officeDocument/2006/relationships/image" Target="media/image2.gif"/><Relationship Id="rId15" Type="http://schemas.openxmlformats.org/officeDocument/2006/relationships/image" Target="media/image8.gif"/><Relationship Id="rId10" Type="http://schemas.openxmlformats.org/officeDocument/2006/relationships/image" Target="media/image4.gif"/><Relationship Id="rId4" Type="http://schemas.openxmlformats.org/officeDocument/2006/relationships/image" Target="media/image1.jpeg"/><Relationship Id="rId9" Type="http://schemas.openxmlformats.org/officeDocument/2006/relationships/hyperlink" Target="https://netltd.net/" TargetMode="External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776</Words>
  <Characters>4425</Characters>
  <Application>Microsoft Office Word</Application>
  <DocSecurity>0</DocSecurity>
  <Lines>36</Lines>
  <Paragraphs>10</Paragraphs>
  <ScaleCrop>false</ScaleCrop>
  <Company/>
  <LinksUpToDate>false</LinksUpToDate>
  <CharactersWithSpaces>5191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Гриценко</dc:creator>
  <cp:keywords/>
  <dc:description/>
  <cp:lastModifiedBy>Александр Гриценко</cp:lastModifiedBy>
  <cp:revision>2</cp:revision>
  <dcterms:created xsi:type="dcterms:W3CDTF">2022-06-09T07:32:00Z</dcterms:created>
  <dcterms:modified xsi:type="dcterms:W3CDTF">2022-06-09T07:33:00Z</dcterms:modified>
</cp:coreProperties>
</file>